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C70C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B65AA8">
        <w:rPr>
          <w:rFonts w:ascii="Times New Roman" w:hAnsi="Times New Roman"/>
          <w:sz w:val="24"/>
          <w:szCs w:val="24"/>
        </w:rPr>
        <w:t>8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65AA8">
        <w:rPr>
          <w:rFonts w:ascii="Times New Roman" w:hAnsi="Times New Roman"/>
          <w:sz w:val="24"/>
          <w:szCs w:val="24"/>
        </w:rPr>
        <w:t>июн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C70C38">
        <w:rPr>
          <w:rFonts w:ascii="Times New Roman" w:hAnsi="Times New Roman"/>
          <w:sz w:val="24"/>
          <w:szCs w:val="24"/>
        </w:rPr>
        <w:t>2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70C38" w:rsidRPr="00C70C38" w:rsidRDefault="00C70C38" w:rsidP="003B2426">
      <w:pPr>
        <w:spacing w:line="360" w:lineRule="auto"/>
        <w:jc w:val="both"/>
        <w:rPr>
          <w:b/>
        </w:rPr>
      </w:pPr>
      <w:r w:rsidRPr="00C70C38">
        <w:rPr>
          <w:b/>
        </w:rPr>
        <w:t>ООО «СПЗ» (ИНН: 7723435581):</w:t>
      </w:r>
    </w:p>
    <w:p w:rsidR="00C70C38" w:rsidRDefault="00C70C38" w:rsidP="003B2426">
      <w:pPr>
        <w:numPr>
          <w:ilvl w:val="0"/>
          <w:numId w:val="3"/>
        </w:numPr>
        <w:spacing w:line="360" w:lineRule="auto"/>
        <w:jc w:val="both"/>
      </w:pPr>
      <w:r>
        <w:t>Истек срок действия договора страхования (14.09.2021 г.)</w:t>
      </w:r>
    </w:p>
    <w:p w:rsidR="00C70C38" w:rsidRDefault="00C70C38" w:rsidP="003B2426">
      <w:pPr>
        <w:numPr>
          <w:ilvl w:val="0"/>
          <w:numId w:val="3"/>
        </w:numPr>
        <w:spacing w:line="360" w:lineRule="auto"/>
        <w:jc w:val="both"/>
      </w:pPr>
      <w:r>
        <w:lastRenderedPageBreak/>
        <w:t>Задолженность по членским взносам составляет 207 700 (двести семь тысяч семьсот) руб. 00 коп.</w:t>
      </w:r>
    </w:p>
    <w:p w:rsidR="00C70C38" w:rsidRDefault="00C70C38" w:rsidP="003B2426">
      <w:pPr>
        <w:numPr>
          <w:ilvl w:val="0"/>
          <w:numId w:val="3"/>
        </w:numPr>
        <w:spacing w:line="360" w:lineRule="auto"/>
        <w:jc w:val="both"/>
      </w:pPr>
      <w:r>
        <w:t>Не представлен отчет для анализа за 2021 г.</w:t>
      </w:r>
    </w:p>
    <w:p w:rsidR="00C70C38" w:rsidRDefault="00C70C38" w:rsidP="003B2426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605C66" w:rsidRDefault="00605C66" w:rsidP="003B2426">
      <w:pPr>
        <w:spacing w:line="360" w:lineRule="auto"/>
        <w:jc w:val="both"/>
      </w:pPr>
    </w:p>
    <w:p w:rsidR="00C70C38" w:rsidRPr="00C70C38" w:rsidRDefault="00C70C38" w:rsidP="003B2426">
      <w:pPr>
        <w:spacing w:line="360" w:lineRule="auto"/>
        <w:jc w:val="both"/>
        <w:rPr>
          <w:b/>
        </w:rPr>
      </w:pPr>
      <w:r w:rsidRPr="00C70C38">
        <w:rPr>
          <w:b/>
        </w:rPr>
        <w:t>ООО «Строительная компания  АгроБау» (ИНН: 7731474993):</w:t>
      </w:r>
    </w:p>
    <w:p w:rsidR="00C70C38" w:rsidRDefault="00C70C38" w:rsidP="003B2426">
      <w:pPr>
        <w:numPr>
          <w:ilvl w:val="0"/>
          <w:numId w:val="34"/>
        </w:numPr>
        <w:spacing w:line="360" w:lineRule="auto"/>
        <w:jc w:val="both"/>
      </w:pPr>
      <w:r>
        <w:t>Истек срок действия договора страхования (08.10.2021 г.)</w:t>
      </w:r>
    </w:p>
    <w:p w:rsidR="00C70C38" w:rsidRDefault="00C70C38" w:rsidP="003B2426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194 300 (сто девяносто четыре тысячи триста) руб. 00 коп.</w:t>
      </w:r>
    </w:p>
    <w:p w:rsidR="00C70C38" w:rsidRDefault="00C70C38" w:rsidP="003B2426">
      <w:pPr>
        <w:numPr>
          <w:ilvl w:val="0"/>
          <w:numId w:val="34"/>
        </w:numPr>
        <w:spacing w:line="360" w:lineRule="auto"/>
        <w:jc w:val="both"/>
      </w:pPr>
      <w:r>
        <w:t>Не представлен отчет для анализа за 2021 г.</w:t>
      </w:r>
    </w:p>
    <w:p w:rsidR="00272227" w:rsidRDefault="00C70C38" w:rsidP="003B2426">
      <w:pPr>
        <w:spacing w:line="360" w:lineRule="auto"/>
      </w:pPr>
      <w:r>
        <w:t xml:space="preserve">      4.   Не выполнено предписание Контрольного комитета.</w:t>
      </w:r>
    </w:p>
    <w:p w:rsidR="00C70C38" w:rsidRDefault="00C70C38" w:rsidP="003B2426">
      <w:pPr>
        <w:spacing w:line="360" w:lineRule="auto"/>
      </w:pPr>
    </w:p>
    <w:p w:rsidR="00C70C38" w:rsidRPr="00C70C38" w:rsidRDefault="00C70C38" w:rsidP="003B2426">
      <w:pPr>
        <w:spacing w:line="360" w:lineRule="auto"/>
        <w:jc w:val="both"/>
        <w:rPr>
          <w:b/>
        </w:rPr>
      </w:pPr>
      <w:r w:rsidRPr="00C70C38">
        <w:rPr>
          <w:b/>
        </w:rPr>
        <w:t>ООО «Строй-Сервис М» (ИНН: 7723660509:</w:t>
      </w:r>
    </w:p>
    <w:p w:rsidR="00C70C38" w:rsidRDefault="00C70C38" w:rsidP="003B2426">
      <w:pPr>
        <w:numPr>
          <w:ilvl w:val="0"/>
          <w:numId w:val="35"/>
        </w:numPr>
        <w:spacing w:line="360" w:lineRule="auto"/>
        <w:jc w:val="both"/>
      </w:pPr>
      <w:r>
        <w:t>Истек срок действия договора страхования (14.09.2021 г.)</w:t>
      </w:r>
    </w:p>
    <w:p w:rsidR="00C70C38" w:rsidRDefault="00C70C38" w:rsidP="003B2426">
      <w:pPr>
        <w:numPr>
          <w:ilvl w:val="0"/>
          <w:numId w:val="35"/>
        </w:numPr>
        <w:spacing w:line="360" w:lineRule="auto"/>
        <w:jc w:val="both"/>
      </w:pPr>
      <w:r>
        <w:t>Задолженность по членским взносам составляет 196 867 (сто девяносто шесть тысяч восемьсот шестьдесят семь) руб. 00 коп.</w:t>
      </w:r>
    </w:p>
    <w:p w:rsidR="00C70C38" w:rsidRDefault="00C70C38" w:rsidP="003B2426">
      <w:pPr>
        <w:numPr>
          <w:ilvl w:val="0"/>
          <w:numId w:val="35"/>
        </w:numPr>
        <w:spacing w:line="360" w:lineRule="auto"/>
        <w:jc w:val="both"/>
      </w:pPr>
      <w:r>
        <w:t>Не представлен отчет для анализа за 2021 г.</w:t>
      </w:r>
    </w:p>
    <w:p w:rsidR="00C70C38" w:rsidRDefault="00C70C38" w:rsidP="003B2426">
      <w:pPr>
        <w:spacing w:line="360" w:lineRule="auto"/>
      </w:pPr>
      <w:r>
        <w:t xml:space="preserve">      4.   Не выполнено предписание Контрольного комитета.</w:t>
      </w:r>
    </w:p>
    <w:p w:rsidR="00C70C38" w:rsidRDefault="00C70C38" w:rsidP="003B2426">
      <w:pPr>
        <w:spacing w:line="360" w:lineRule="auto"/>
      </w:pPr>
    </w:p>
    <w:p w:rsidR="00C70C38" w:rsidRPr="00C70C38" w:rsidRDefault="00C70C38" w:rsidP="003B2426">
      <w:pPr>
        <w:spacing w:line="360" w:lineRule="auto"/>
        <w:jc w:val="both"/>
        <w:rPr>
          <w:b/>
        </w:rPr>
      </w:pPr>
      <w:r w:rsidRPr="00C70C38">
        <w:rPr>
          <w:b/>
        </w:rPr>
        <w:t>ООО «Стройпрофкомплект» (ИНН: 7727426771):</w:t>
      </w:r>
    </w:p>
    <w:p w:rsidR="00C70C38" w:rsidRDefault="00C70C38" w:rsidP="003B2426">
      <w:pPr>
        <w:numPr>
          <w:ilvl w:val="0"/>
          <w:numId w:val="36"/>
        </w:numPr>
        <w:spacing w:line="360" w:lineRule="auto"/>
        <w:jc w:val="both"/>
      </w:pPr>
      <w:r>
        <w:t>Истек срок действия договора страхования (14.09.2021 г.)</w:t>
      </w:r>
    </w:p>
    <w:p w:rsidR="00C70C38" w:rsidRDefault="00C70C38" w:rsidP="003B2426">
      <w:pPr>
        <w:numPr>
          <w:ilvl w:val="0"/>
          <w:numId w:val="36"/>
        </w:numPr>
        <w:spacing w:line="360" w:lineRule="auto"/>
        <w:jc w:val="both"/>
      </w:pPr>
      <w:r>
        <w:t>Задолженность по членским взносам составляет 162 700 (сто шестьдесят две тысячи семьсот) руб. 00 коп.</w:t>
      </w:r>
    </w:p>
    <w:p w:rsidR="00C70C38" w:rsidRDefault="00C70C38" w:rsidP="003B2426">
      <w:pPr>
        <w:numPr>
          <w:ilvl w:val="0"/>
          <w:numId w:val="36"/>
        </w:numPr>
        <w:spacing w:line="360" w:lineRule="auto"/>
        <w:jc w:val="both"/>
      </w:pPr>
      <w:r>
        <w:t>Не представлен отчет для анализа за 2021 г.</w:t>
      </w:r>
    </w:p>
    <w:p w:rsidR="00C70C38" w:rsidRDefault="00C70C38" w:rsidP="003B2426">
      <w:pPr>
        <w:spacing w:line="360" w:lineRule="auto"/>
      </w:pPr>
      <w:r>
        <w:t xml:space="preserve">      4.   Не выполнено предписание Контрольного комитета.</w:t>
      </w:r>
    </w:p>
    <w:p w:rsidR="00C70C38" w:rsidRDefault="00C70C38" w:rsidP="003B2426">
      <w:pPr>
        <w:spacing w:line="360" w:lineRule="auto"/>
      </w:pPr>
    </w:p>
    <w:p w:rsidR="00C70C38" w:rsidRPr="00C70C38" w:rsidRDefault="00C70C38" w:rsidP="003B2426">
      <w:pPr>
        <w:spacing w:line="360" w:lineRule="auto"/>
        <w:jc w:val="both"/>
        <w:rPr>
          <w:b/>
        </w:rPr>
      </w:pPr>
      <w:r w:rsidRPr="00C70C38">
        <w:rPr>
          <w:b/>
        </w:rPr>
        <w:t>ООО «ПРОЕКТ» (ИНН: 4405007153):</w:t>
      </w:r>
    </w:p>
    <w:p w:rsidR="00C70C38" w:rsidRDefault="00C70C38" w:rsidP="003B2426">
      <w:pPr>
        <w:numPr>
          <w:ilvl w:val="0"/>
          <w:numId w:val="37"/>
        </w:numPr>
        <w:spacing w:before="240" w:line="360" w:lineRule="auto"/>
        <w:jc w:val="both"/>
      </w:pPr>
      <w:r>
        <w:t>Задолженность по членским взносам составляет 131 800 (сто тридцать одна тысяча восемьсот) руб. 00 коп.</w:t>
      </w:r>
    </w:p>
    <w:p w:rsidR="00C70C38" w:rsidRDefault="00C70C38" w:rsidP="003B2426">
      <w:pPr>
        <w:numPr>
          <w:ilvl w:val="0"/>
          <w:numId w:val="37"/>
        </w:numPr>
        <w:spacing w:before="240" w:line="360" w:lineRule="auto"/>
        <w:jc w:val="both"/>
      </w:pPr>
      <w:r>
        <w:t>Истек срок действия договора страхования (14.09.2021 г.)</w:t>
      </w:r>
    </w:p>
    <w:p w:rsidR="00C70C38" w:rsidRDefault="00C70C38" w:rsidP="003B2426">
      <w:pPr>
        <w:numPr>
          <w:ilvl w:val="0"/>
          <w:numId w:val="37"/>
        </w:numPr>
        <w:spacing w:before="240" w:line="360" w:lineRule="auto"/>
        <w:jc w:val="both"/>
      </w:pPr>
      <w:r>
        <w:t>Не представлен отчет для анализа за 2021 г.</w:t>
      </w:r>
    </w:p>
    <w:p w:rsidR="00C70C38" w:rsidRDefault="00C70C38" w:rsidP="003B2426">
      <w:pPr>
        <w:spacing w:line="360" w:lineRule="auto"/>
      </w:pPr>
      <w:r>
        <w:t xml:space="preserve">      4.   Не выполнено предписание Контрольного комитета.</w:t>
      </w:r>
    </w:p>
    <w:p w:rsidR="00C70C38" w:rsidRDefault="00C70C38" w:rsidP="003B2426">
      <w:pPr>
        <w:spacing w:line="360" w:lineRule="auto"/>
      </w:pPr>
    </w:p>
    <w:p w:rsidR="00C70C38" w:rsidRPr="003B2426" w:rsidRDefault="00C70C38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«Дельта-Т Групп» (ИНН: 7703760939):</w:t>
      </w:r>
    </w:p>
    <w:p w:rsidR="00C70C38" w:rsidRDefault="00C70C38" w:rsidP="003B2426">
      <w:pPr>
        <w:numPr>
          <w:ilvl w:val="0"/>
          <w:numId w:val="38"/>
        </w:numPr>
        <w:spacing w:before="240" w:line="360" w:lineRule="auto"/>
        <w:jc w:val="both"/>
      </w:pPr>
      <w:r>
        <w:lastRenderedPageBreak/>
        <w:t>Задолженность по членским взносам составляет 187 700 (сто восемьдесят семь тысяч семьсот) руб. 00 коп.</w:t>
      </w:r>
    </w:p>
    <w:p w:rsidR="00C70C38" w:rsidRDefault="00C70C38" w:rsidP="003B2426">
      <w:pPr>
        <w:numPr>
          <w:ilvl w:val="0"/>
          <w:numId w:val="38"/>
        </w:numPr>
        <w:spacing w:before="240" w:line="360" w:lineRule="auto"/>
        <w:jc w:val="both"/>
      </w:pPr>
      <w:r>
        <w:t>Истек срок действия договора страхования (14.09.2021 г.)</w:t>
      </w:r>
    </w:p>
    <w:p w:rsidR="00C70C38" w:rsidRDefault="003B2426" w:rsidP="003B2426">
      <w:pPr>
        <w:spacing w:line="360" w:lineRule="auto"/>
      </w:pPr>
      <w:r>
        <w:t xml:space="preserve">      3.   </w:t>
      </w:r>
      <w:r w:rsidR="00C70C38">
        <w:t>Не выполнено предписание Контрольного комитета.</w:t>
      </w:r>
    </w:p>
    <w:p w:rsidR="00C70C38" w:rsidRDefault="00C70C38" w:rsidP="003B2426">
      <w:pPr>
        <w:spacing w:line="360" w:lineRule="auto"/>
      </w:pPr>
    </w:p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«К-Строй» (ИНН: 7724375374):</w:t>
      </w:r>
    </w:p>
    <w:p w:rsidR="003B2426" w:rsidRDefault="003B2426" w:rsidP="003B2426">
      <w:pPr>
        <w:numPr>
          <w:ilvl w:val="0"/>
          <w:numId w:val="39"/>
        </w:numPr>
        <w:spacing w:before="240" w:line="276" w:lineRule="auto"/>
        <w:jc w:val="both"/>
      </w:pPr>
      <w:r>
        <w:t>Задолженность по членским взносам составляет 147 700 (сто сорок семь тысяч семьсот) руб. 00 коп.</w:t>
      </w:r>
    </w:p>
    <w:p w:rsidR="003B2426" w:rsidRDefault="003B2426" w:rsidP="003B2426">
      <w:pPr>
        <w:numPr>
          <w:ilvl w:val="0"/>
          <w:numId w:val="39"/>
        </w:numPr>
        <w:spacing w:before="240" w:line="480" w:lineRule="auto"/>
        <w:jc w:val="both"/>
      </w:pPr>
      <w:r>
        <w:t>Истек срок действия договора страхования (14.09.2021 г.)</w:t>
      </w:r>
    </w:p>
    <w:p w:rsidR="00C70C38" w:rsidRDefault="003B2426" w:rsidP="003B2426">
      <w:pPr>
        <w:spacing w:line="480" w:lineRule="auto"/>
      </w:pPr>
      <w:r>
        <w:t xml:space="preserve">      3.   Не выполнено предписание Контрольного комитета.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АО «Каскад-Телеком-Сервис» (ИНН: 7716666330):</w:t>
      </w:r>
    </w:p>
    <w:p w:rsidR="003B2426" w:rsidRDefault="003B2426" w:rsidP="003B2426">
      <w:pPr>
        <w:numPr>
          <w:ilvl w:val="0"/>
          <w:numId w:val="40"/>
        </w:numPr>
        <w:spacing w:before="240"/>
        <w:jc w:val="both"/>
      </w:pPr>
      <w:r>
        <w:t>Задолженность по членским взносам составляет 106 800 (сто шесть тысяч восемьсот) руб. 00 коп.</w:t>
      </w:r>
    </w:p>
    <w:p w:rsidR="003B2426" w:rsidRDefault="003B2426" w:rsidP="003B2426">
      <w:pPr>
        <w:numPr>
          <w:ilvl w:val="0"/>
          <w:numId w:val="40"/>
        </w:numPr>
        <w:spacing w:before="240"/>
        <w:jc w:val="both"/>
      </w:pPr>
      <w:r>
        <w:t>Истек срок действия договора страхования (14.09.2020 г.)</w:t>
      </w:r>
    </w:p>
    <w:p w:rsidR="003B2426" w:rsidRDefault="003B2426" w:rsidP="003B2426">
      <w:pPr>
        <w:numPr>
          <w:ilvl w:val="0"/>
          <w:numId w:val="40"/>
        </w:numPr>
        <w:spacing w:before="240" w:line="480" w:lineRule="auto"/>
        <w:jc w:val="both"/>
      </w:pPr>
      <w:r>
        <w:t>Не представлен отчет для анализа за 2021 г.</w:t>
      </w:r>
    </w:p>
    <w:p w:rsidR="00C70C38" w:rsidRDefault="003B2426" w:rsidP="003B2426">
      <w:pPr>
        <w:spacing w:line="480" w:lineRule="auto"/>
      </w:pPr>
      <w:r>
        <w:t xml:space="preserve">      4.   Не выполнено предписание Контрольного комитета.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«Протон-Центр» (ИНН: 7703189391):</w:t>
      </w:r>
    </w:p>
    <w:p w:rsidR="003B2426" w:rsidRDefault="003B2426" w:rsidP="003B2426">
      <w:pPr>
        <w:numPr>
          <w:ilvl w:val="0"/>
          <w:numId w:val="41"/>
        </w:numPr>
        <w:spacing w:before="240"/>
        <w:jc w:val="both"/>
      </w:pPr>
      <w:r>
        <w:t>Истек срок действия договора страхования (04.10.2021 г.)</w:t>
      </w:r>
    </w:p>
    <w:p w:rsidR="003B2426" w:rsidRDefault="003B2426" w:rsidP="003B2426">
      <w:pPr>
        <w:numPr>
          <w:ilvl w:val="0"/>
          <w:numId w:val="41"/>
        </w:numPr>
        <w:spacing w:before="240" w:line="480" w:lineRule="auto"/>
        <w:jc w:val="both"/>
      </w:pPr>
      <w:r>
        <w:t>В НРС не включен ни один специалист.</w:t>
      </w:r>
    </w:p>
    <w:p w:rsidR="00C70C38" w:rsidRDefault="003B2426" w:rsidP="003B2426">
      <w:pPr>
        <w:spacing w:line="480" w:lineRule="auto"/>
      </w:pPr>
      <w:r>
        <w:t xml:space="preserve">      3.   Не представлен отчет для анализа за 2021 г.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«К.М.Т.» (ИНН: 9721049200):</w:t>
      </w:r>
    </w:p>
    <w:p w:rsidR="003B2426" w:rsidRDefault="003B2426" w:rsidP="003B2426">
      <w:pPr>
        <w:numPr>
          <w:ilvl w:val="0"/>
          <w:numId w:val="42"/>
        </w:numPr>
        <w:spacing w:before="240"/>
        <w:jc w:val="both"/>
      </w:pPr>
      <w:r>
        <w:t>Задолженность по членским взносам составляет 51 800 (пятьдесят одна тысяча восемьсот) руб. 00 коп.</w:t>
      </w:r>
    </w:p>
    <w:p w:rsidR="003B2426" w:rsidRDefault="003B2426" w:rsidP="003B2426">
      <w:pPr>
        <w:numPr>
          <w:ilvl w:val="0"/>
          <w:numId w:val="42"/>
        </w:numPr>
        <w:spacing w:before="240" w:line="480" w:lineRule="auto"/>
        <w:jc w:val="both"/>
      </w:pPr>
      <w:r>
        <w:t>Истек срок действия договора страхования (14.09.2021 г.)</w:t>
      </w:r>
    </w:p>
    <w:p w:rsidR="00C70C38" w:rsidRDefault="003B2426" w:rsidP="003B2426">
      <w:pPr>
        <w:spacing w:line="480" w:lineRule="auto"/>
      </w:pPr>
      <w:r>
        <w:t xml:space="preserve">      3.   Не представлен отчет для анализа за 2021 г.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«ЭКОЛАР» (ИНН: 7716799926):</w:t>
      </w:r>
    </w:p>
    <w:p w:rsidR="003B2426" w:rsidRDefault="003B2426" w:rsidP="003B2426">
      <w:pPr>
        <w:numPr>
          <w:ilvl w:val="0"/>
          <w:numId w:val="43"/>
        </w:numPr>
        <w:spacing w:before="240"/>
        <w:jc w:val="both"/>
      </w:pPr>
      <w:r>
        <w:t>Задолженность по членским взносам составляет 74 300 (семьдесят четыре тысячи триста) руб. 00 коп.</w:t>
      </w:r>
    </w:p>
    <w:p w:rsidR="003B2426" w:rsidRDefault="003B2426" w:rsidP="003B2426">
      <w:pPr>
        <w:numPr>
          <w:ilvl w:val="0"/>
          <w:numId w:val="43"/>
        </w:numPr>
        <w:spacing w:before="240" w:line="480" w:lineRule="auto"/>
        <w:jc w:val="both"/>
      </w:pPr>
      <w:r>
        <w:t>Истек срок действия договора страхования (28.06.2018 г.)</w:t>
      </w:r>
    </w:p>
    <w:p w:rsidR="00C70C38" w:rsidRDefault="003B2426" w:rsidP="003B2426">
      <w:pPr>
        <w:spacing w:line="480" w:lineRule="auto"/>
      </w:pPr>
      <w:r>
        <w:lastRenderedPageBreak/>
        <w:t xml:space="preserve">      3.   Не выполнено предписание Контрольного комитета.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«СТРОЙКОНТРАКТ» (ИНН: 7708669970):</w:t>
      </w:r>
    </w:p>
    <w:p w:rsidR="003B2426" w:rsidRDefault="003B2426" w:rsidP="003B2426">
      <w:pPr>
        <w:numPr>
          <w:ilvl w:val="0"/>
          <w:numId w:val="44"/>
        </w:numPr>
        <w:spacing w:before="240"/>
        <w:jc w:val="both"/>
      </w:pPr>
      <w:r>
        <w:t>Задолженность по членским взносам составляет 50 000 (пятьдесят тысяч) руб. 00 коп.</w:t>
      </w:r>
    </w:p>
    <w:p w:rsidR="003B2426" w:rsidRDefault="003B2426" w:rsidP="003B2426">
      <w:pPr>
        <w:numPr>
          <w:ilvl w:val="0"/>
          <w:numId w:val="44"/>
        </w:numPr>
        <w:spacing w:before="240" w:line="480" w:lineRule="auto"/>
        <w:jc w:val="both"/>
      </w:pPr>
      <w:r>
        <w:t>Не представлен отчет для анализа за 2021 г.</w:t>
      </w:r>
    </w:p>
    <w:p w:rsidR="00C70C38" w:rsidRDefault="003B2426" w:rsidP="003B2426">
      <w:pPr>
        <w:spacing w:line="480" w:lineRule="auto"/>
      </w:pPr>
      <w:r>
        <w:t xml:space="preserve">      3.   Не выполнено предписание Контрольного комитета.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«Кератех-М» (ИНН: 7718874135):</w:t>
      </w:r>
    </w:p>
    <w:p w:rsidR="003B2426" w:rsidRDefault="003B2426" w:rsidP="003B2426">
      <w:pPr>
        <w:numPr>
          <w:ilvl w:val="0"/>
          <w:numId w:val="45"/>
        </w:numPr>
        <w:spacing w:before="240"/>
        <w:jc w:val="both"/>
      </w:pPr>
      <w:r>
        <w:t>Задолженность по членским взносам составляет 25 000 (двадцать пять тысяч) руб. 00 коп.</w:t>
      </w:r>
    </w:p>
    <w:p w:rsidR="003B2426" w:rsidRDefault="003B2426" w:rsidP="003B2426">
      <w:pPr>
        <w:numPr>
          <w:ilvl w:val="0"/>
          <w:numId w:val="45"/>
        </w:numPr>
        <w:spacing w:before="240" w:line="480" w:lineRule="auto"/>
        <w:jc w:val="both"/>
      </w:pPr>
      <w:r>
        <w:t>Не представлен отчет для анализа за 2021 г.</w:t>
      </w:r>
    </w:p>
    <w:p w:rsidR="00C70C38" w:rsidRDefault="003B2426" w:rsidP="003B2426">
      <w:pPr>
        <w:spacing w:line="480" w:lineRule="auto"/>
      </w:pPr>
      <w:r>
        <w:t xml:space="preserve">      3.   Не выполнено предписание Контрольного комитета.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«ПобедитСтрой» (ИНН: 7707366500):</w:t>
      </w:r>
    </w:p>
    <w:p w:rsidR="003B2426" w:rsidRDefault="003B2426" w:rsidP="003B2426">
      <w:pPr>
        <w:numPr>
          <w:ilvl w:val="0"/>
          <w:numId w:val="46"/>
        </w:numPr>
        <w:spacing w:before="240" w:line="480" w:lineRule="auto"/>
        <w:jc w:val="both"/>
      </w:pPr>
      <w:r>
        <w:t>Задолженность по членским взносам составляет 30 133 (тридцать тысяч сто тридцать три) руб. 00 коп.</w:t>
      </w:r>
    </w:p>
    <w:p w:rsidR="00C70C38" w:rsidRDefault="003B2426" w:rsidP="003B2426">
      <w:pPr>
        <w:spacing w:line="480" w:lineRule="auto"/>
      </w:pPr>
      <w:r>
        <w:t xml:space="preserve">      2.   В НРС не включен ни один специалист.</w:t>
      </w:r>
    </w:p>
    <w:p w:rsidR="00C70C38" w:rsidRDefault="00C70C38" w:rsidP="00272227"/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«ИСС ПСК» (ИНН: 9701172149):</w:t>
      </w:r>
    </w:p>
    <w:p w:rsidR="003B2426" w:rsidRDefault="003B2426" w:rsidP="003B2426">
      <w:pPr>
        <w:numPr>
          <w:ilvl w:val="0"/>
          <w:numId w:val="47"/>
        </w:numPr>
        <w:spacing w:before="240" w:line="480" w:lineRule="auto"/>
        <w:jc w:val="both"/>
      </w:pPr>
      <w:r>
        <w:t>Задолженность по членским взносам составляет 51 800 (пятьдесят одна тысяча восемьсот) руб. 00 коп.</w:t>
      </w:r>
    </w:p>
    <w:p w:rsidR="00C70C38" w:rsidRDefault="003B2426" w:rsidP="003B2426">
      <w:pPr>
        <w:spacing w:line="480" w:lineRule="auto"/>
      </w:pPr>
      <w:r>
        <w:t xml:space="preserve">      2.   В НРС не включен ни один специалист.</w:t>
      </w:r>
    </w:p>
    <w:p w:rsidR="003B2426" w:rsidRPr="003B2426" w:rsidRDefault="003B2426" w:rsidP="003B2426">
      <w:pPr>
        <w:spacing w:line="360" w:lineRule="auto"/>
        <w:jc w:val="both"/>
        <w:rPr>
          <w:b/>
        </w:rPr>
      </w:pPr>
      <w:r w:rsidRPr="003B2426">
        <w:rPr>
          <w:b/>
        </w:rPr>
        <w:t>ООО «Группа Ай-Эм-Си» (ИНН: 7714953587):</w:t>
      </w:r>
    </w:p>
    <w:p w:rsidR="00C70C38" w:rsidRDefault="003B2426" w:rsidP="003B2426">
      <w:r>
        <w:t xml:space="preserve">      1.   В НРС не включен ни один специалист.</w:t>
      </w:r>
    </w:p>
    <w:p w:rsidR="00C70C38" w:rsidRDefault="00C70C38" w:rsidP="00272227"/>
    <w:p w:rsidR="00C70C38" w:rsidRDefault="00C70C38" w:rsidP="00272227"/>
    <w:p w:rsidR="003B2426" w:rsidRPr="00DA7101" w:rsidRDefault="003B2426" w:rsidP="003B2426">
      <w:pPr>
        <w:spacing w:line="360" w:lineRule="auto"/>
        <w:jc w:val="both"/>
        <w:rPr>
          <w:b/>
        </w:rPr>
      </w:pPr>
      <w:r w:rsidRPr="00DA7101">
        <w:rPr>
          <w:b/>
        </w:rPr>
        <w:t>ООО Фирма «МАТЕК» (ИНН: 9701060117):</w:t>
      </w:r>
    </w:p>
    <w:p w:rsidR="003B2426" w:rsidRDefault="003B2426" w:rsidP="00DA7101">
      <w:pPr>
        <w:numPr>
          <w:ilvl w:val="0"/>
          <w:numId w:val="48"/>
        </w:numPr>
        <w:spacing w:before="240" w:line="480" w:lineRule="auto"/>
        <w:jc w:val="both"/>
      </w:pPr>
      <w:r>
        <w:t>В НРС включен только один специалист.</w:t>
      </w:r>
    </w:p>
    <w:p w:rsidR="00C70C38" w:rsidRDefault="00DA7101" w:rsidP="00DA7101">
      <w:pPr>
        <w:spacing w:line="480" w:lineRule="auto"/>
      </w:pPr>
      <w:r>
        <w:t xml:space="preserve">      2.   </w:t>
      </w:r>
      <w:r w:rsidR="003B2426">
        <w:t>Не выполнено предписание Контрольного комитета.</w:t>
      </w:r>
    </w:p>
    <w:p w:rsidR="00C70C38" w:rsidRDefault="00C70C38" w:rsidP="00272227"/>
    <w:p w:rsidR="00C70C38" w:rsidRDefault="00C70C38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7F5A63">
        <w:rPr>
          <w:rFonts w:ascii="Times New Roman" w:hAnsi="Times New Roman"/>
          <w:sz w:val="24"/>
          <w:szCs w:val="24"/>
        </w:rPr>
        <w:t>Лимасова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«СПЗ» (ИНН: 7723435581)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«Строительная компания  АгроБау» (ИНН: 7731474993)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«Строй-Сервис М» (ИНН: 7723660509)</w:t>
      </w:r>
    </w:p>
    <w:p w:rsidR="00D344E1" w:rsidRPr="00DA7101" w:rsidRDefault="00DA7101" w:rsidP="00DA710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A7101">
        <w:rPr>
          <w:rFonts w:ascii="Times New Roman" w:hAnsi="Times New Roman"/>
          <w:i/>
          <w:sz w:val="24"/>
          <w:szCs w:val="24"/>
        </w:rPr>
        <w:t>ООО «Стройпрофкомплект» (ИНН: 7727426771)</w:t>
      </w:r>
    </w:p>
    <w:p w:rsidR="00DA7101" w:rsidRPr="00DA7101" w:rsidRDefault="00DA7101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A7101" w:rsidRDefault="00DA710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«ПРОЕКТ» (ИНН: 4405007153)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«Дельта-Т Групп» (ИНН: 7703760939)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«К-Строй» (ИНН: 7724375374)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АО «Каскад-Телеком-Сервис» (ИНН: 7716666330)</w:t>
      </w:r>
    </w:p>
    <w:p w:rsidR="00B65AA8" w:rsidRPr="00DA7101" w:rsidRDefault="00DA7101" w:rsidP="00DA7101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7101">
        <w:rPr>
          <w:rFonts w:ascii="Times New Roman" w:hAnsi="Times New Roman"/>
          <w:i/>
          <w:sz w:val="24"/>
          <w:szCs w:val="24"/>
        </w:rPr>
        <w:t>ООО «Протон-Центр» (ИНН: 7703189391)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B763C3" w:rsidRDefault="00B763C3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2750" w:rsidRPr="00DA7101" w:rsidRDefault="00E62750" w:rsidP="00E62750">
      <w:pPr>
        <w:spacing w:line="360" w:lineRule="auto"/>
        <w:jc w:val="both"/>
        <w:rPr>
          <w:i/>
        </w:rPr>
      </w:pPr>
      <w:r w:rsidRPr="00DA7101">
        <w:rPr>
          <w:i/>
        </w:rPr>
        <w:t>ООО Фирма «МАТЕК» (ИНН: 9701060117)</w:t>
      </w:r>
    </w:p>
    <w:p w:rsidR="00DA7101" w:rsidRPr="00DA7101" w:rsidRDefault="00EE0D5E" w:rsidP="00DA7101">
      <w:pPr>
        <w:spacing w:line="360" w:lineRule="auto"/>
        <w:jc w:val="both"/>
        <w:rPr>
          <w:i/>
        </w:rPr>
      </w:pPr>
      <w:r>
        <w:rPr>
          <w:i/>
        </w:rPr>
        <w:t xml:space="preserve">  </w:t>
      </w:r>
      <w:r w:rsidR="00DA7101" w:rsidRPr="00DA7101">
        <w:rPr>
          <w:i/>
        </w:rPr>
        <w:t>ООО «К.М.Т.» (ИНН: 9721049200)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«ЭКОЛАР» (ИНН: 7716799926)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«СТРОЙКОНТРАКТ» (ИНН: 7708669970)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«Кератех-М» (ИНН: 7718874135)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«ПобедитСтрой» (ИНН: 7707366500)</w:t>
      </w:r>
    </w:p>
    <w:p w:rsidR="00DA7101" w:rsidRPr="00DA7101" w:rsidRDefault="00DA7101" w:rsidP="00DA7101">
      <w:pPr>
        <w:spacing w:line="360" w:lineRule="auto"/>
        <w:jc w:val="both"/>
        <w:rPr>
          <w:i/>
        </w:rPr>
      </w:pPr>
      <w:r w:rsidRPr="00DA7101">
        <w:rPr>
          <w:i/>
        </w:rPr>
        <w:t>ООО «ИСС ПСК» (ИНН: 9701172149)</w:t>
      </w:r>
    </w:p>
    <w:p w:rsidR="00B65AA8" w:rsidRPr="00DA7101" w:rsidRDefault="00DA7101" w:rsidP="00DA7101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7101">
        <w:rPr>
          <w:rFonts w:ascii="Times New Roman" w:hAnsi="Times New Roman"/>
          <w:i/>
          <w:sz w:val="24"/>
          <w:szCs w:val="24"/>
        </w:rPr>
        <w:t>ООО «Группа Ай-Эм-Си» (ИНН: 7714953587)</w:t>
      </w:r>
    </w:p>
    <w:p w:rsidR="00DA7101" w:rsidRDefault="00DA7101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07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B65"/>
    <w:multiLevelType w:val="hybridMultilevel"/>
    <w:tmpl w:val="9FEE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C475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643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C30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F27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7D06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474D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42F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6005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930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BE12A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6C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B50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14450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F5BCE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87F9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A3D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63462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6A429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1D59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0164C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27FD7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C44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392B5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357F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17"/>
  </w:num>
  <w:num w:numId="4">
    <w:abstractNumId w:val="5"/>
  </w:num>
  <w:num w:numId="5">
    <w:abstractNumId w:val="30"/>
  </w:num>
  <w:num w:numId="6">
    <w:abstractNumId w:val="47"/>
  </w:num>
  <w:num w:numId="7">
    <w:abstractNumId w:val="35"/>
  </w:num>
  <w:num w:numId="8">
    <w:abstractNumId w:val="46"/>
  </w:num>
  <w:num w:numId="9">
    <w:abstractNumId w:val="26"/>
  </w:num>
  <w:num w:numId="10">
    <w:abstractNumId w:val="38"/>
  </w:num>
  <w:num w:numId="11">
    <w:abstractNumId w:val="9"/>
  </w:num>
  <w:num w:numId="12">
    <w:abstractNumId w:val="2"/>
  </w:num>
  <w:num w:numId="13">
    <w:abstractNumId w:val="7"/>
  </w:num>
  <w:num w:numId="14">
    <w:abstractNumId w:val="22"/>
  </w:num>
  <w:num w:numId="15">
    <w:abstractNumId w:val="12"/>
  </w:num>
  <w:num w:numId="16">
    <w:abstractNumId w:val="25"/>
  </w:num>
  <w:num w:numId="17">
    <w:abstractNumId w:val="31"/>
  </w:num>
  <w:num w:numId="18">
    <w:abstractNumId w:val="3"/>
  </w:num>
  <w:num w:numId="19">
    <w:abstractNumId w:val="23"/>
  </w:num>
  <w:num w:numId="20">
    <w:abstractNumId w:val="6"/>
  </w:num>
  <w:num w:numId="21">
    <w:abstractNumId w:val="1"/>
  </w:num>
  <w:num w:numId="22">
    <w:abstractNumId w:val="40"/>
  </w:num>
  <w:num w:numId="23">
    <w:abstractNumId w:val="15"/>
  </w:num>
  <w:num w:numId="24">
    <w:abstractNumId w:val="4"/>
  </w:num>
  <w:num w:numId="25">
    <w:abstractNumId w:val="20"/>
  </w:num>
  <w:num w:numId="26">
    <w:abstractNumId w:val="8"/>
  </w:num>
  <w:num w:numId="27">
    <w:abstractNumId w:val="43"/>
  </w:num>
  <w:num w:numId="28">
    <w:abstractNumId w:val="10"/>
  </w:num>
  <w:num w:numId="29">
    <w:abstractNumId w:val="11"/>
  </w:num>
  <w:num w:numId="30">
    <w:abstractNumId w:val="36"/>
  </w:num>
  <w:num w:numId="31">
    <w:abstractNumId w:val="13"/>
  </w:num>
  <w:num w:numId="32">
    <w:abstractNumId w:val="34"/>
  </w:num>
  <w:num w:numId="33">
    <w:abstractNumId w:val="33"/>
  </w:num>
  <w:num w:numId="34">
    <w:abstractNumId w:val="44"/>
  </w:num>
  <w:num w:numId="35">
    <w:abstractNumId w:val="45"/>
  </w:num>
  <w:num w:numId="36">
    <w:abstractNumId w:val="24"/>
  </w:num>
  <w:num w:numId="37">
    <w:abstractNumId w:val="19"/>
  </w:num>
  <w:num w:numId="38">
    <w:abstractNumId w:val="42"/>
  </w:num>
  <w:num w:numId="39">
    <w:abstractNumId w:val="41"/>
  </w:num>
  <w:num w:numId="40">
    <w:abstractNumId w:val="32"/>
  </w:num>
  <w:num w:numId="41">
    <w:abstractNumId w:val="39"/>
  </w:num>
  <w:num w:numId="42">
    <w:abstractNumId w:val="16"/>
  </w:num>
  <w:num w:numId="43">
    <w:abstractNumId w:val="14"/>
  </w:num>
  <w:num w:numId="44">
    <w:abstractNumId w:val="28"/>
  </w:num>
  <w:num w:numId="45">
    <w:abstractNumId w:val="27"/>
  </w:num>
  <w:num w:numId="46">
    <w:abstractNumId w:val="0"/>
  </w:num>
  <w:num w:numId="47">
    <w:abstractNumId w:val="21"/>
  </w:num>
  <w:num w:numId="4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67C8-F0FA-43A1-910C-39B66B28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990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56</cp:revision>
  <cp:lastPrinted>2022-06-10T08:06:00Z</cp:lastPrinted>
  <dcterms:created xsi:type="dcterms:W3CDTF">2016-09-01T08:17:00Z</dcterms:created>
  <dcterms:modified xsi:type="dcterms:W3CDTF">2022-06-10T08:06:00Z</dcterms:modified>
</cp:coreProperties>
</file>